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10A" w:rsidRPr="00F1023D" w:rsidRDefault="00ED110A" w:rsidP="00CD787A">
      <w:pPr>
        <w:pStyle w:val="Heading2"/>
        <w:jc w:val="center"/>
        <w:rPr>
          <w:rFonts w:ascii="Arial" w:hAnsi="Arial" w:cs="Arial"/>
          <w:sz w:val="28"/>
          <w:szCs w:val="28"/>
        </w:rPr>
      </w:pPr>
      <w:bookmarkStart w:id="0" w:name="_Toc364409683"/>
      <w:r w:rsidRPr="00F1023D">
        <w:rPr>
          <w:rFonts w:ascii="Arial" w:hAnsi="Arial" w:cs="Arial"/>
          <w:sz w:val="28"/>
          <w:szCs w:val="28"/>
        </w:rPr>
        <w:t>Points to note from Demonstration meeting</w:t>
      </w:r>
      <w:bookmarkEnd w:id="0"/>
    </w:p>
    <w:p w:rsidR="00ED110A" w:rsidRPr="00F1023D" w:rsidRDefault="00ED110A" w:rsidP="00ED110A">
      <w:pPr>
        <w:numPr>
          <w:ilvl w:val="12"/>
          <w:numId w:val="0"/>
        </w:numPr>
        <w:ind w:firstLine="360"/>
        <w:rPr>
          <w:rFonts w:ascii="Arial" w:hAnsi="Arial" w:cs="Arial"/>
          <w:b/>
          <w:sz w:val="23"/>
          <w:szCs w:val="23"/>
          <w:u w:val="single"/>
        </w:rPr>
      </w:pPr>
    </w:p>
    <w:p w:rsidR="00ED110A" w:rsidRPr="00F1023D" w:rsidRDefault="00ED110A" w:rsidP="00ED110A">
      <w:pPr>
        <w:numPr>
          <w:ilvl w:val="12"/>
          <w:numId w:val="0"/>
        </w:numPr>
        <w:rPr>
          <w:rFonts w:ascii="Arial" w:hAnsi="Arial" w:cs="Arial"/>
          <w:b/>
          <w:sz w:val="23"/>
          <w:szCs w:val="23"/>
        </w:rPr>
      </w:pPr>
      <w:r w:rsidRPr="00F1023D">
        <w:rPr>
          <w:rFonts w:ascii="Arial" w:hAnsi="Arial" w:cs="Arial"/>
          <w:b/>
          <w:sz w:val="23"/>
          <w:szCs w:val="23"/>
        </w:rPr>
        <w:t>Speaking:</w:t>
      </w: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 xml:space="preserve">When giving a speech, acknowledge the audience.  Example: “Mr. Toastmaster, fellow Toastmasters and guests”.  Do this at either the beginning of the speech or at an early, logical, break in the presentation.    </w:t>
      </w:r>
    </w:p>
    <w:p w:rsidR="00ED110A" w:rsidRPr="00F1023D" w:rsidRDefault="00ED110A" w:rsidP="00ED110A">
      <w:pPr>
        <w:rPr>
          <w:rFonts w:ascii="Arial" w:hAnsi="Arial" w:cs="Arial"/>
          <w:sz w:val="23"/>
          <w:szCs w:val="23"/>
        </w:rPr>
      </w:pPr>
    </w:p>
    <w:p w:rsidR="00ED110A" w:rsidRPr="00F1023D" w:rsidRDefault="00ED110A" w:rsidP="00ED110A">
      <w:pPr>
        <w:numPr>
          <w:ilvl w:val="0"/>
          <w:numId w:val="1"/>
        </w:numPr>
        <w:rPr>
          <w:rFonts w:ascii="Arial" w:hAnsi="Arial" w:cs="Arial"/>
          <w:sz w:val="23"/>
          <w:szCs w:val="23"/>
        </w:rPr>
      </w:pPr>
      <w:r w:rsidRPr="00F1023D">
        <w:rPr>
          <w:rFonts w:ascii="Arial" w:hAnsi="Arial" w:cs="Arial"/>
          <w:sz w:val="23"/>
          <w:szCs w:val="23"/>
        </w:rPr>
        <w:t xml:space="preserve">Do </w:t>
      </w:r>
      <w:r w:rsidRPr="00F1023D">
        <w:rPr>
          <w:rFonts w:ascii="Arial" w:hAnsi="Arial" w:cs="Arial"/>
          <w:b/>
          <w:sz w:val="23"/>
          <w:szCs w:val="23"/>
        </w:rPr>
        <w:t>NOT</w:t>
      </w:r>
      <w:r w:rsidRPr="00F1023D">
        <w:rPr>
          <w:rFonts w:ascii="Arial" w:hAnsi="Arial" w:cs="Arial"/>
          <w:sz w:val="23"/>
          <w:szCs w:val="23"/>
        </w:rPr>
        <w:t xml:space="preserve"> begin your speech by repeating the title; the Toastmaster has already announced it as part of your introduction.</w:t>
      </w:r>
    </w:p>
    <w:p w:rsidR="00ED110A" w:rsidRPr="00F1023D" w:rsidRDefault="00ED110A" w:rsidP="00ED110A">
      <w:pPr>
        <w:tabs>
          <w:tab w:val="left" w:pos="360"/>
        </w:tabs>
        <w:rPr>
          <w:rFonts w:ascii="Arial" w:hAnsi="Arial" w:cs="Arial"/>
          <w:sz w:val="23"/>
          <w:szCs w:val="23"/>
        </w:rPr>
      </w:pPr>
    </w:p>
    <w:p w:rsidR="00ED110A" w:rsidRPr="00F1023D" w:rsidRDefault="00ED110A" w:rsidP="00ED110A">
      <w:pPr>
        <w:numPr>
          <w:ilvl w:val="0"/>
          <w:numId w:val="1"/>
        </w:numPr>
        <w:rPr>
          <w:rFonts w:ascii="Arial" w:hAnsi="Arial" w:cs="Arial"/>
          <w:sz w:val="23"/>
          <w:szCs w:val="23"/>
        </w:rPr>
      </w:pPr>
      <w:r w:rsidRPr="00F1023D">
        <w:rPr>
          <w:rFonts w:ascii="Arial" w:hAnsi="Arial" w:cs="Arial"/>
          <w:sz w:val="23"/>
          <w:szCs w:val="23"/>
        </w:rPr>
        <w:t xml:space="preserve">Do NOT say “thank-you” at the end of your speech.  The audience should thank you for the presentation.  Instead, end your speech with a proud “Mr. Toastmaster!”  </w:t>
      </w:r>
      <w:proofErr w:type="gramStart"/>
      <w:r w:rsidRPr="00F1023D">
        <w:rPr>
          <w:rFonts w:ascii="Arial" w:hAnsi="Arial" w:cs="Arial"/>
          <w:sz w:val="23"/>
          <w:szCs w:val="23"/>
        </w:rPr>
        <w:t>or</w:t>
      </w:r>
      <w:proofErr w:type="gramEnd"/>
      <w:r w:rsidRPr="00F1023D">
        <w:rPr>
          <w:rFonts w:ascii="Arial" w:hAnsi="Arial" w:cs="Arial"/>
          <w:sz w:val="23"/>
          <w:szCs w:val="23"/>
        </w:rPr>
        <w:t xml:space="preserve"> “Madam Toastmaster!”.</w:t>
      </w:r>
    </w:p>
    <w:p w:rsidR="00ED110A" w:rsidRPr="00F1023D" w:rsidRDefault="00ED110A" w:rsidP="00ED110A">
      <w:pPr>
        <w:tabs>
          <w:tab w:val="left" w:pos="360"/>
        </w:tabs>
        <w:rPr>
          <w:rFonts w:ascii="Arial" w:hAnsi="Arial" w:cs="Arial"/>
          <w:sz w:val="23"/>
          <w:szCs w:val="23"/>
        </w:rPr>
      </w:pP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It is perfectly OK to use notes, but be sure you try to look up and make eye contact with the audience, covering as much of the room as you can.</w:t>
      </w:r>
    </w:p>
    <w:p w:rsidR="00ED110A" w:rsidRPr="00F1023D" w:rsidRDefault="00ED110A" w:rsidP="00ED110A">
      <w:pPr>
        <w:tabs>
          <w:tab w:val="left" w:pos="360"/>
        </w:tabs>
        <w:rPr>
          <w:rFonts w:ascii="Arial" w:hAnsi="Arial" w:cs="Arial"/>
          <w:sz w:val="23"/>
          <w:szCs w:val="23"/>
        </w:rPr>
      </w:pPr>
    </w:p>
    <w:p w:rsidR="00ED110A" w:rsidRPr="00F1023D" w:rsidRDefault="00ED110A" w:rsidP="00ED110A">
      <w:pPr>
        <w:numPr>
          <w:ilvl w:val="0"/>
          <w:numId w:val="1"/>
        </w:numPr>
        <w:rPr>
          <w:rFonts w:ascii="Arial" w:hAnsi="Arial" w:cs="Arial"/>
          <w:sz w:val="23"/>
          <w:szCs w:val="23"/>
        </w:rPr>
      </w:pPr>
      <w:r w:rsidRPr="00F1023D">
        <w:rPr>
          <w:rFonts w:ascii="Arial" w:hAnsi="Arial" w:cs="Arial"/>
          <w:sz w:val="23"/>
          <w:szCs w:val="23"/>
        </w:rPr>
        <w:t xml:space="preserve">When using notes, be discrete – slide pages (or note cards) to the side instead of turning them over.  Be sure to put your notes at the lectern during the break; don’t walk up with them in your hand.  </w:t>
      </w:r>
    </w:p>
    <w:p w:rsidR="00ED110A" w:rsidRPr="00F1023D" w:rsidRDefault="00ED110A" w:rsidP="00ED110A">
      <w:pPr>
        <w:tabs>
          <w:tab w:val="left" w:pos="360"/>
        </w:tabs>
        <w:rPr>
          <w:rFonts w:ascii="Arial" w:hAnsi="Arial" w:cs="Arial"/>
          <w:sz w:val="23"/>
          <w:szCs w:val="23"/>
        </w:rPr>
      </w:pP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Your title should intrigue, tying into the content of your speech but not give it away.</w:t>
      </w:r>
    </w:p>
    <w:p w:rsidR="00ED110A" w:rsidRPr="00F1023D" w:rsidRDefault="00ED110A" w:rsidP="00ED110A">
      <w:pPr>
        <w:tabs>
          <w:tab w:val="left" w:pos="360"/>
        </w:tabs>
        <w:rPr>
          <w:rFonts w:ascii="Arial" w:hAnsi="Arial" w:cs="Arial"/>
          <w:sz w:val="23"/>
          <w:szCs w:val="23"/>
        </w:rPr>
      </w:pP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 xml:space="preserve">The only competition will be with you!  Your first speech will set the mark; from there, work on improving from that mark.  Do NOT compare your presentation with those given by others – each of us begins at a certain level, totally different from where someone else will begin.  </w:t>
      </w:r>
    </w:p>
    <w:p w:rsidR="00ED110A" w:rsidRPr="00F1023D" w:rsidRDefault="00ED110A" w:rsidP="00ED110A">
      <w:pPr>
        <w:tabs>
          <w:tab w:val="left" w:pos="360"/>
        </w:tabs>
        <w:rPr>
          <w:rFonts w:ascii="Arial" w:hAnsi="Arial" w:cs="Arial"/>
          <w:sz w:val="23"/>
          <w:szCs w:val="23"/>
        </w:rPr>
      </w:pP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Lastly, have fun with it!   You will be amazed at the sense of accomplishment you will feel when you close your speech and turn the lectern back to the Toastmaster.   (</w:t>
      </w:r>
      <w:proofErr w:type="gramStart"/>
      <w:r w:rsidRPr="00F1023D">
        <w:rPr>
          <w:rFonts w:ascii="Arial" w:hAnsi="Arial" w:cs="Arial"/>
          <w:i/>
          <w:sz w:val="23"/>
          <w:szCs w:val="23"/>
        </w:rPr>
        <w:t>don’t</w:t>
      </w:r>
      <w:proofErr w:type="gramEnd"/>
      <w:r w:rsidRPr="00F1023D">
        <w:rPr>
          <w:rFonts w:ascii="Arial" w:hAnsi="Arial" w:cs="Arial"/>
          <w:i/>
          <w:sz w:val="23"/>
          <w:szCs w:val="23"/>
        </w:rPr>
        <w:t xml:space="preserve"> forget to  never leave the lectern unattended – wait for the Toastmaster to come back up and shake your hand before returning to your seat</w:t>
      </w:r>
      <w:r w:rsidRPr="00F1023D">
        <w:rPr>
          <w:rFonts w:ascii="Arial" w:hAnsi="Arial" w:cs="Arial"/>
          <w:sz w:val="23"/>
          <w:szCs w:val="23"/>
        </w:rPr>
        <w:t xml:space="preserve">.) </w:t>
      </w:r>
    </w:p>
    <w:p w:rsidR="00ED110A" w:rsidRPr="00F1023D" w:rsidRDefault="00ED110A" w:rsidP="00ED110A">
      <w:pPr>
        <w:tabs>
          <w:tab w:val="left" w:pos="360"/>
        </w:tabs>
        <w:rPr>
          <w:rFonts w:ascii="Arial" w:hAnsi="Arial" w:cs="Arial"/>
          <w:b/>
          <w:sz w:val="23"/>
          <w:szCs w:val="23"/>
        </w:rPr>
      </w:pPr>
    </w:p>
    <w:p w:rsidR="00ED110A" w:rsidRPr="00F1023D" w:rsidRDefault="00ED110A" w:rsidP="00ED110A">
      <w:pPr>
        <w:tabs>
          <w:tab w:val="left" w:pos="360"/>
        </w:tabs>
        <w:ind w:left="360"/>
        <w:rPr>
          <w:rFonts w:ascii="Arial" w:hAnsi="Arial" w:cs="Arial"/>
          <w:b/>
          <w:sz w:val="23"/>
          <w:szCs w:val="23"/>
        </w:rPr>
      </w:pPr>
      <w:r w:rsidRPr="00F1023D">
        <w:rPr>
          <w:rFonts w:ascii="Arial" w:hAnsi="Arial" w:cs="Arial"/>
          <w:b/>
          <w:sz w:val="23"/>
          <w:szCs w:val="23"/>
        </w:rPr>
        <w:t>Table Topics:</w:t>
      </w: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 xml:space="preserve">You will have many opportunities to practice extemporaneous speaking skills, something needed in all facets of life, from professional to personal.  </w:t>
      </w:r>
    </w:p>
    <w:p w:rsidR="00ED110A" w:rsidRPr="00F1023D" w:rsidRDefault="00ED110A" w:rsidP="00ED110A">
      <w:pPr>
        <w:tabs>
          <w:tab w:val="left" w:pos="360"/>
        </w:tabs>
        <w:ind w:left="720"/>
        <w:rPr>
          <w:rFonts w:ascii="Arial" w:hAnsi="Arial" w:cs="Arial"/>
          <w:sz w:val="23"/>
          <w:szCs w:val="23"/>
        </w:rPr>
      </w:pP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Note how the questions were always different, and either revolved around the theme, or just began with it, taking an unexpected turn to finish up somewhere totally unrelated.  It is critical to this exercise the respondent does NOT have time to prepare their response ahead of time.</w:t>
      </w:r>
    </w:p>
    <w:p w:rsidR="00ED110A" w:rsidRPr="00F1023D" w:rsidRDefault="00ED110A" w:rsidP="00ED110A">
      <w:pPr>
        <w:tabs>
          <w:tab w:val="left" w:pos="360"/>
        </w:tabs>
        <w:rPr>
          <w:rFonts w:ascii="Arial" w:hAnsi="Arial" w:cs="Arial"/>
          <w:b/>
          <w:sz w:val="23"/>
          <w:szCs w:val="23"/>
        </w:rPr>
      </w:pPr>
    </w:p>
    <w:p w:rsidR="00ED110A" w:rsidRPr="00F1023D" w:rsidRDefault="00ED110A" w:rsidP="00ED110A">
      <w:pPr>
        <w:tabs>
          <w:tab w:val="left" w:pos="360"/>
        </w:tabs>
        <w:ind w:left="360"/>
        <w:rPr>
          <w:rFonts w:ascii="Arial" w:hAnsi="Arial" w:cs="Arial"/>
          <w:b/>
          <w:sz w:val="23"/>
          <w:szCs w:val="23"/>
        </w:rPr>
      </w:pPr>
      <w:r w:rsidRPr="00F1023D">
        <w:rPr>
          <w:rFonts w:ascii="Arial" w:hAnsi="Arial" w:cs="Arial"/>
          <w:b/>
          <w:sz w:val="23"/>
          <w:szCs w:val="23"/>
        </w:rPr>
        <w:t>Evaluating:</w:t>
      </w: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 xml:space="preserve">The evaluation gives immediate feedback, which is one of the strengths of the Toastmaster program, and uses the “Sandwich” method.  </w:t>
      </w:r>
    </w:p>
    <w:p w:rsidR="00ED110A" w:rsidRPr="00F1023D" w:rsidRDefault="00ED110A" w:rsidP="00ED110A">
      <w:pPr>
        <w:tabs>
          <w:tab w:val="left" w:pos="360"/>
        </w:tabs>
        <w:ind w:left="720"/>
        <w:rPr>
          <w:rFonts w:ascii="Arial" w:hAnsi="Arial" w:cs="Arial"/>
          <w:sz w:val="23"/>
          <w:szCs w:val="23"/>
        </w:rPr>
      </w:pPr>
    </w:p>
    <w:p w:rsidR="00ED110A" w:rsidRPr="00F1023D" w:rsidRDefault="00ED110A" w:rsidP="00ED110A">
      <w:pPr>
        <w:numPr>
          <w:ilvl w:val="0"/>
          <w:numId w:val="1"/>
        </w:numPr>
        <w:tabs>
          <w:tab w:val="left" w:pos="360"/>
        </w:tabs>
        <w:rPr>
          <w:rFonts w:ascii="Arial" w:hAnsi="Arial" w:cs="Arial"/>
          <w:sz w:val="23"/>
          <w:szCs w:val="23"/>
        </w:rPr>
      </w:pPr>
      <w:r w:rsidRPr="00F1023D">
        <w:rPr>
          <w:rFonts w:ascii="Arial" w:hAnsi="Arial" w:cs="Arial"/>
          <w:sz w:val="23"/>
          <w:szCs w:val="23"/>
        </w:rPr>
        <w:t>The verbal evaluation points out what the speaker did well, one or two items to improve, and wraps up with other items the speaker excelled in.  The written evaluation has specific items addressed, often in a different order than the verbal feedback given.</w:t>
      </w:r>
    </w:p>
    <w:p w:rsidR="006D1FE9" w:rsidRPr="00F1023D" w:rsidRDefault="006D1FE9">
      <w:pPr>
        <w:rPr>
          <w:rFonts w:ascii="Arial" w:hAnsi="Arial" w:cs="Arial"/>
          <w:sz w:val="23"/>
          <w:szCs w:val="23"/>
        </w:rPr>
      </w:pPr>
    </w:p>
    <w:sectPr w:rsidR="006D1FE9" w:rsidRPr="00F1023D" w:rsidSect="00ED110A">
      <w:pgSz w:w="12240" w:h="15840"/>
      <w:pgMar w:top="1008"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D6A3E"/>
    <w:multiLevelType w:val="hybridMultilevel"/>
    <w:tmpl w:val="556EE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110A"/>
    <w:rsid w:val="001F69CC"/>
    <w:rsid w:val="006D1FE9"/>
    <w:rsid w:val="00CD787A"/>
    <w:rsid w:val="00ED110A"/>
    <w:rsid w:val="00F102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10A"/>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ED110A"/>
    <w:pPr>
      <w:keepNext/>
      <w:outlineLvl w:val="1"/>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D110A"/>
    <w:rPr>
      <w:rFonts w:ascii="Times New Roman" w:eastAsia="Times New Roman" w:hAnsi="Times New Roman" w:cs="Times New Roman"/>
      <w:b/>
      <w:sz w:val="32"/>
      <w:szCs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2097</Characters>
  <Application>Microsoft Office Word</Application>
  <DocSecurity>0</DocSecurity>
  <Lines>17</Lines>
  <Paragraphs>4</Paragraphs>
  <ScaleCrop>false</ScaleCrop>
  <Company>Hewlett-Packard</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E Williams</dc:creator>
  <cp:lastModifiedBy>Morgan E Williams</cp:lastModifiedBy>
  <cp:revision>3</cp:revision>
  <dcterms:created xsi:type="dcterms:W3CDTF">2013-09-13T14:20:00Z</dcterms:created>
  <dcterms:modified xsi:type="dcterms:W3CDTF">2013-12-26T22:43:00Z</dcterms:modified>
</cp:coreProperties>
</file>